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58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096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20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17/03/2022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JGL/2022/11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1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ind w:right="20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22 de marzo de 2022 a las 9:00 2ª convocatoria: 24 de marzo de 2022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sz w:val="20"/>
        </w:rPr>
        <w:drawing>
          <wp:inline distT="0" distB="0" distL="0" distR="0">
            <wp:extent cx="691789" cy="694944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789" cy="69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134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93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5426/2022.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Concesión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ayudas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emergencia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social.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17603/2020. Certificación de Obra. Acuerdo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spacing w:before="0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spacing w:before="0"/>
              <w:ind w:left="514"/>
              <w:rPr>
                <w:sz w:val="20"/>
              </w:rPr>
            </w:pPr>
            <w:r>
              <w:rPr>
                <w:sz w:val="20"/>
              </w:rPr>
              <w:t>4.  Ruegos y Preguntas.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4"/>
              <w:ind w:left="905"/>
              <w:rPr>
                <w:b/>
                <w:sz w:val="20"/>
              </w:rPr>
            </w:pPr>
            <w:r>
              <w:rPr>
                <w:b/>
                <w:sz w:val="20"/>
              </w:rPr>
              <w:t>CONFIRMACIÓN DE ASISTENCIA Y ACCESO A LA DOCUMENTACIÓN</w:t>
            </w:r>
          </w:p>
        </w:tc>
      </w:tr>
      <w:tr>
        <w:trPr>
          <w:trHeight w:val="112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Rogamos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Electrónica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Institución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confirmar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asistencia,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en caso de no poder acudir, lo ponga en conocimiento para poder excusarle. Le recordamos que a través de la Sede Electrónica puede consultar toda la información referente a los asuntos incluídos en el orden del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día.</w:t>
            </w:r>
          </w:p>
        </w:tc>
      </w:tr>
    </w:tbl>
    <w:p>
      <w:pPr>
        <w:pStyle w:val="BodyText"/>
        <w:spacing w:before="3"/>
        <w:rPr>
          <w:rFonts w:ascii="Times New Roman"/>
          <w:sz w:val="22"/>
        </w:rPr>
      </w:pPr>
    </w:p>
    <w:p>
      <w:pPr>
        <w:spacing w:before="94"/>
        <w:ind w:left="2345" w:right="2758" w:firstLine="0"/>
        <w:jc w:val="center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6861809</wp:posOffset>
            </wp:positionH>
            <wp:positionV relativeFrom="paragraph">
              <wp:posOffset>-1689495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93.583595pt;width:14.75pt;height:271.6pt;mso-position-horizontal-relative:page;mso-position-vertical-relative:paragraph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9CFDDE3PTCX5EPLMGWZFR2QA</w:t>
                  </w:r>
                  <w:r>
                    <w:rPr/>
                    <w:t>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16.319448pt" to="524.450002pt,16.319448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spacing w:line="207" w:lineRule="exact" w:before="0"/>
        <w:ind w:left="2400" w:right="2754" w:firstLine="0"/>
        <w:jc w:val="center"/>
        <w:rPr>
          <w:b/>
          <w:sz w:val="18"/>
        </w:rPr>
      </w:pPr>
      <w:r>
        <w:rPr>
          <w:b/>
          <w:sz w:val="18"/>
        </w:rPr>
        <w:t>Ayuntamiento de Gáldar</w:t>
      </w:r>
    </w:p>
    <w:p>
      <w:pPr>
        <w:spacing w:before="0"/>
        <w:ind w:left="2400" w:right="2758" w:firstLine="0"/>
        <w:jc w:val="center"/>
        <w:rPr>
          <w:sz w:val="16"/>
        </w:rPr>
      </w:pPr>
      <w:r>
        <w:rPr>
          <w:sz w:val="16"/>
        </w:rPr>
        <w:t>C/ Capitán Quesada, 29, Gáldar. 35460 (Las Palmas). Tfno. 928880050. Fax: 928550394</w:t>
      </w:r>
    </w:p>
    <w:sectPr>
      <w:type w:val="continuous"/>
      <w:pgSz w:w="11910" w:h="16840"/>
      <w:pgMar w:top="560" w:bottom="0" w:left="3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03"/>
      <w:ind w:left="91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2022-05-07T17:43:56Z</dcterms:created>
  <dcterms:modified xsi:type="dcterms:W3CDTF">2022-05-07T17:43:56Z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